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7A222D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Adelanto</w:t>
      </w:r>
    </w:p>
    <w:p w:rsidR="007A222D" w:rsidRDefault="007A222D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2017 2</w:t>
      </w:r>
      <w:r w:rsidRPr="007A222D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7A222D" w:rsidRDefault="007A222D">
      <w:pPr>
        <w:rPr>
          <w:rFonts w:ascii="Californian FB" w:hAnsi="Californian FB"/>
          <w:b/>
          <w:sz w:val="40"/>
          <w:szCs w:val="40"/>
        </w:rPr>
      </w:pPr>
    </w:p>
    <w:p w:rsidR="007A222D" w:rsidRPr="007A222D" w:rsidRDefault="007A222D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EAEAFBA" wp14:editId="53FB0FB8">
            <wp:extent cx="9267825" cy="58007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A222D" w:rsidRPr="007A222D" w:rsidSect="007A22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2D"/>
    <w:rsid w:val="00206930"/>
    <w:rsid w:val="007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0B932-BD0D-4C65-BDA5-C7CBA3C4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113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0">
                  <c:v>3</c:v>
                </c:pt>
                <c:pt idx="1">
                  <c:v>9</c:v>
                </c:pt>
                <c:pt idx="2">
                  <c:v>17</c:v>
                </c:pt>
                <c:pt idx="3">
                  <c:v>31</c:v>
                </c:pt>
                <c:pt idx="4">
                  <c:v>27</c:v>
                </c:pt>
                <c:pt idx="5">
                  <c:v>17</c:v>
                </c:pt>
                <c:pt idx="6">
                  <c:v>8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807384"/>
        <c:axId val="450806992"/>
        <c:axId val="0"/>
      </c:bar3DChart>
      <c:catAx>
        <c:axId val="450807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0806992"/>
        <c:crosses val="autoZero"/>
        <c:auto val="1"/>
        <c:lblAlgn val="ctr"/>
        <c:lblOffset val="100"/>
        <c:noMultiLvlLbl val="0"/>
      </c:catAx>
      <c:valAx>
        <c:axId val="4508069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50807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0.16136</cdr:x>
      <cdr:y>0.50411</cdr:y>
    </cdr:from>
    <cdr:to>
      <cdr:x>0.4481</cdr:x>
      <cdr:y>0.5468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2924175"/>
          <a:ext cx="2657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 </a:t>
          </a:r>
          <a:r>
            <a:rPr lang="en-US" sz="1000" b="1" i="1"/>
            <a:t>3,352</a:t>
          </a:r>
          <a:r>
            <a:rPr lang="en-US" sz="1000" i="1"/>
            <a:t> - Year</a:t>
          </a:r>
          <a:r>
            <a:rPr lang="en-US" sz="1000" i="1" baseline="0"/>
            <a:t>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0.16033</cdr:x>
      <cdr:y>0.5665</cdr:y>
    </cdr:from>
    <cdr:to>
      <cdr:x>0.4779</cdr:x>
      <cdr:y>0.60755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3286125"/>
          <a:ext cx="29432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2,801</a:t>
          </a:r>
          <a:r>
            <a:rPr lang="en-US" sz="1000" i="1"/>
            <a:t> - Average Year Built </a:t>
          </a:r>
          <a:r>
            <a:rPr lang="en-US" sz="1000" b="1" i="1"/>
            <a:t>2008</a:t>
          </a:r>
        </a:p>
      </cdr:txBody>
    </cdr:sp>
  </cdr:relSizeAnchor>
  <cdr:relSizeAnchor xmlns:cdr="http://schemas.openxmlformats.org/drawingml/2006/chartDrawing">
    <cdr:from>
      <cdr:x>0.1593</cdr:x>
      <cdr:y>0.63054</cdr:y>
    </cdr:from>
    <cdr:to>
      <cdr:x>0.53546</cdr:x>
      <cdr:y>0.66995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3657600"/>
          <a:ext cx="34861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2,101 </a:t>
          </a:r>
          <a:r>
            <a:rPr lang="en-US" sz="1000" i="1" baseline="0"/>
            <a:t>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0.16033</cdr:x>
      <cdr:y>0.6913</cdr:y>
    </cdr:from>
    <cdr:to>
      <cdr:x>0.49743</cdr:x>
      <cdr:y>0.73399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4010025"/>
          <a:ext cx="31242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1,955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</cdr:x>
      <cdr:y>0.75205</cdr:y>
    </cdr:from>
    <cdr:to>
      <cdr:x>0.45632</cdr:x>
      <cdr:y>0.79475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362450"/>
          <a:ext cx="27527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1,523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0.16033</cdr:x>
      <cdr:y>0.81445</cdr:y>
    </cdr:from>
    <cdr:to>
      <cdr:x>0.49435</cdr:x>
      <cdr:y>0.85878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4724400"/>
          <a:ext cx="30956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1,381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</cdr:x>
      <cdr:y>0.87685</cdr:y>
    </cdr:from>
    <cdr:to>
      <cdr:x>0.43782</cdr:x>
      <cdr:y>0.92118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5086350"/>
          <a:ext cx="2581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1,387</a:t>
          </a:r>
          <a:r>
            <a:rPr lang="en-US" sz="1000" i="1" baseline="0"/>
            <a:t> - Average Year Built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0.16136</cdr:x>
      <cdr:y>0.9376</cdr:y>
    </cdr:from>
    <cdr:to>
      <cdr:x>0.47379</cdr:x>
      <cdr:y>0.98686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95425" y="5438775"/>
          <a:ext cx="28956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1,312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2017-07-31T21:05:00Z</dcterms:created>
  <dcterms:modified xsi:type="dcterms:W3CDTF">2017-07-31T21:13:00Z</dcterms:modified>
</cp:coreProperties>
</file>